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  <w:r>
        <w:t>Предмет: математика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40"/>
        <w:gridCol w:w="4405"/>
      </w:tblGrid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405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405" w:type="dxa"/>
          </w:tcPr>
          <w:p w:rsidR="001249CB" w:rsidRDefault="001249CB" w:rsidP="00F07816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Математика 1, 2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ч.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«Просвещение»,2018 .</w:t>
            </w:r>
          </w:p>
          <w:p w:rsidR="001249CB" w:rsidRDefault="001249CB" w:rsidP="00F07816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249CB" w:rsidRDefault="001249CB" w:rsidP="00F07816">
            <w:pPr>
              <w:tabs>
                <w:tab w:val="num" w:pos="720"/>
              </w:tabs>
              <w:ind w:firstLine="0"/>
            </w:pP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405" w:type="dxa"/>
          </w:tcPr>
          <w:p w:rsidR="001249CB" w:rsidRDefault="001249CB" w:rsidP="00F07816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A7761">
              <w:rPr>
                <w:rFonts w:eastAsia="Times New Roman" w:cs="Times New Roman"/>
                <w:szCs w:val="24"/>
                <w:lang w:eastAsia="ru-RU"/>
              </w:rPr>
              <w:t>Цели: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Подготовка учащихся с отклонениями в интеллектуальном развитии к жизни и овладению доступными профессионально-трудовыми навыками.</w:t>
            </w:r>
          </w:p>
          <w:p w:rsidR="001249CB" w:rsidRDefault="001249CB" w:rsidP="00F07816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Задачи: </w:t>
            </w:r>
          </w:p>
          <w:p w:rsidR="001249CB" w:rsidRDefault="001249CB" w:rsidP="00F07816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·формирование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  <w:r>
              <w:rPr>
                <w:rFonts w:eastAsia="Times New Roman" w:cs="Times New Roman"/>
                <w:szCs w:val="24"/>
                <w:lang w:eastAsia="ru-RU"/>
              </w:rPr>
              <w:br/>
              <w:t>·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      </w:r>
          </w:p>
          <w:p w:rsidR="001249CB" w:rsidRDefault="001249CB" w:rsidP="00F07816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·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  <w:p w:rsidR="001249CB" w:rsidRDefault="001249CB" w:rsidP="00F07816">
            <w:pPr>
              <w:tabs>
                <w:tab w:val="num" w:pos="720"/>
              </w:tabs>
              <w:ind w:firstLine="0"/>
            </w:pP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405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99 часов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Подготовка к изучению математики (14)</w:t>
            </w:r>
          </w:p>
        </w:tc>
      </w:tr>
      <w:tr w:rsidR="001249CB" w:rsidTr="00F07816">
        <w:tc>
          <w:tcPr>
            <w:tcW w:w="4340" w:type="dxa"/>
          </w:tcPr>
          <w:p w:rsidR="001249CB" w:rsidRPr="00BA125E" w:rsidRDefault="001249CB" w:rsidP="00F07816">
            <w:pPr>
              <w:tabs>
                <w:tab w:val="num" w:pos="720"/>
              </w:tabs>
              <w:ind w:firstLine="0"/>
            </w:pP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Первый десяток (80)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Повторение (5)</w:t>
            </w:r>
          </w:p>
        </w:tc>
      </w:tr>
      <w:tr w:rsidR="001249CB" w:rsidTr="00F07816">
        <w:tc>
          <w:tcPr>
            <w:tcW w:w="4340" w:type="dxa"/>
          </w:tcPr>
          <w:p w:rsidR="001249CB" w:rsidRPr="00BA125E" w:rsidRDefault="001249CB" w:rsidP="00F07816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Годовая контрольная работа в конце курса, индивидуальный и фронтальный опрос</w:t>
            </w:r>
          </w:p>
        </w:tc>
      </w:tr>
    </w:tbl>
    <w:p w:rsidR="001249CB" w:rsidRDefault="001249CB" w:rsidP="001249CB">
      <w:pPr>
        <w:tabs>
          <w:tab w:val="num" w:pos="720"/>
        </w:tabs>
        <w:spacing w:line="240" w:lineRule="auto"/>
        <w:ind w:left="600" w:hanging="360"/>
        <w:jc w:val="center"/>
      </w:pPr>
    </w:p>
    <w:p w:rsidR="001249CB" w:rsidRDefault="001249CB" w:rsidP="001249CB"/>
    <w:p w:rsidR="00647E44" w:rsidRDefault="00647E44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Default="001249CB"/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1249CB" w:rsidRPr="00BA125E" w:rsidRDefault="001249CB" w:rsidP="001249C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  <w:r>
        <w:t>Предмет: математика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1249CB" w:rsidRDefault="001249CB" w:rsidP="001249CB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40"/>
        <w:gridCol w:w="4405"/>
      </w:tblGrid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405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405" w:type="dxa"/>
          </w:tcPr>
          <w:p w:rsidR="001249CB" w:rsidRDefault="001249CB" w:rsidP="00F07816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Математика 1, 2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ч.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«Просвещение»,2018 .</w:t>
            </w:r>
          </w:p>
          <w:p w:rsidR="001249CB" w:rsidRDefault="001249CB" w:rsidP="00F07816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249CB" w:rsidRDefault="001249CB" w:rsidP="00F07816">
            <w:pPr>
              <w:tabs>
                <w:tab w:val="num" w:pos="720"/>
              </w:tabs>
              <w:ind w:firstLine="0"/>
            </w:pP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405" w:type="dxa"/>
          </w:tcPr>
          <w:p w:rsidR="001249CB" w:rsidRPr="000F0E7B" w:rsidRDefault="001249CB" w:rsidP="00F07816">
            <w:pPr>
              <w:shd w:val="clear" w:color="auto" w:fill="FFFFFF"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 учебного предмета: </w:t>
            </w:r>
            <w:r w:rsidRPr="000F0E7B">
              <w:rPr>
                <w:rFonts w:eastAsia="Times New Roman" w:cs="Times New Roman"/>
                <w:szCs w:val="24"/>
                <w:lang w:eastAsia="ru-RU"/>
              </w:rPr>
              <w:t xml:space="preserve">социальная реабилитация и адаптация обучающихся с интеллектуальным нарушением в современном обществе. </w:t>
            </w:r>
          </w:p>
          <w:p w:rsidR="001249CB" w:rsidRPr="000F0E7B" w:rsidRDefault="001249CB" w:rsidP="00F07816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Задачи учебного предмета: </w:t>
            </w:r>
          </w:p>
          <w:p w:rsidR="001249CB" w:rsidRPr="000F0E7B" w:rsidRDefault="001249CB" w:rsidP="00F07816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 xml:space="preserve">- формирование доступных обучающимся математических знаний и умений практически применять их в повседневной жизни, при изучении других учебных предметов; </w:t>
            </w:r>
          </w:p>
          <w:p w:rsidR="001249CB" w:rsidRPr="000F0E7B" w:rsidRDefault="001249CB" w:rsidP="00F07816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- подготовка обучающихся к овладению трудовыми знаниями и навыками;</w:t>
            </w:r>
          </w:p>
          <w:p w:rsidR="001249CB" w:rsidRPr="000F0E7B" w:rsidRDefault="001249CB" w:rsidP="00F0781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 xml:space="preserve">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</w:t>
            </w:r>
            <w:r w:rsidRPr="000F0E7B">
              <w:rPr>
                <w:rFonts w:eastAsia="Times New Roman" w:cs="Times New Roman"/>
                <w:szCs w:val="24"/>
                <w:lang w:eastAsia="ru-RU"/>
              </w:rPr>
              <w:lastRenderedPageBreak/>
              <w:t>этапах обучения;</w:t>
            </w:r>
          </w:p>
          <w:p w:rsidR="001249CB" w:rsidRPr="000F0E7B" w:rsidRDefault="001249CB" w:rsidP="00F0781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воспитание у школьников целеустремлённости, трудолюбия, самостоятельности, терпеливости, навыков контроля и самоконтроля, аккуратности.</w:t>
            </w:r>
          </w:p>
          <w:p w:rsidR="001249CB" w:rsidRPr="000F0E7B" w:rsidRDefault="001249CB" w:rsidP="00F0781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      </w:r>
          </w:p>
          <w:p w:rsidR="001249CB" w:rsidRPr="000F0E7B" w:rsidRDefault="001249CB" w:rsidP="00F0781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Основные направления коррекционной работы: 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 xml:space="preserve">развитие абстрактных математических понятий; 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развитие зрительного восприятия и узнавания;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развитие пространственных представлений и ориентации;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развитие основных мыслительных операций;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развитие наглядно-образного и словесно-логического мышления;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коррекция нарушений эмоционально-личностной сферы;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развитие речи и обогащение словаря;</w:t>
            </w:r>
          </w:p>
          <w:p w:rsidR="001249CB" w:rsidRPr="000F0E7B" w:rsidRDefault="001249CB" w:rsidP="00F078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F0E7B">
              <w:rPr>
                <w:rFonts w:eastAsia="Times New Roman" w:cs="Times New Roman"/>
                <w:szCs w:val="24"/>
                <w:lang w:eastAsia="ru-RU"/>
              </w:rPr>
              <w:t>коррекция индивидуальных пробелов в знаниях, умениях, навыках.</w:t>
            </w:r>
          </w:p>
          <w:p w:rsidR="001249CB" w:rsidRDefault="001249CB" w:rsidP="00F07816">
            <w:pPr>
              <w:spacing w:line="240" w:lineRule="auto"/>
              <w:jc w:val="both"/>
            </w:pP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405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170 часов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6B1205">
              <w:rPr>
                <w:rFonts w:cs="Times New Roman"/>
              </w:rPr>
              <w:t>Повторение</w:t>
            </w:r>
            <w:r>
              <w:rPr>
                <w:rFonts w:cs="Times New Roman"/>
              </w:rPr>
              <w:t xml:space="preserve"> (14 часов)</w:t>
            </w:r>
          </w:p>
        </w:tc>
      </w:tr>
      <w:tr w:rsidR="001249CB" w:rsidTr="00F07816">
        <w:tc>
          <w:tcPr>
            <w:tcW w:w="4340" w:type="dxa"/>
          </w:tcPr>
          <w:p w:rsidR="001249CB" w:rsidRPr="00BA125E" w:rsidRDefault="001249CB" w:rsidP="00F07816">
            <w:pPr>
              <w:tabs>
                <w:tab w:val="num" w:pos="720"/>
              </w:tabs>
              <w:ind w:firstLine="0"/>
            </w:pP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Второй десяток (142 часа)</w:t>
            </w:r>
          </w:p>
        </w:tc>
      </w:tr>
      <w:tr w:rsidR="001249CB" w:rsidTr="00F07816">
        <w:tc>
          <w:tcPr>
            <w:tcW w:w="4340" w:type="dxa"/>
          </w:tcPr>
          <w:p w:rsidR="001249CB" w:rsidRDefault="001249CB" w:rsidP="00F07816">
            <w:pPr>
              <w:tabs>
                <w:tab w:val="num" w:pos="720"/>
              </w:tabs>
              <w:ind w:firstLine="0"/>
            </w:pP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Повторение (14часов)</w:t>
            </w:r>
          </w:p>
        </w:tc>
      </w:tr>
      <w:tr w:rsidR="001249CB" w:rsidTr="00F07816">
        <w:tc>
          <w:tcPr>
            <w:tcW w:w="4340" w:type="dxa"/>
          </w:tcPr>
          <w:p w:rsidR="001249CB" w:rsidRPr="00BA125E" w:rsidRDefault="001249CB" w:rsidP="00F07816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405" w:type="dxa"/>
            <w:vAlign w:val="center"/>
          </w:tcPr>
          <w:p w:rsidR="001249CB" w:rsidRDefault="001249CB" w:rsidP="00F0781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Годовая контрольная работа в конце года,  индивидуальный и фронтальный опрос, проверочные и самостоятельные </w:t>
            </w:r>
            <w:r>
              <w:rPr>
                <w:rFonts w:cs="Times New Roman"/>
              </w:rPr>
              <w:lastRenderedPageBreak/>
              <w:t>работы , четвертные контрольные работы</w:t>
            </w:r>
          </w:p>
        </w:tc>
      </w:tr>
    </w:tbl>
    <w:p w:rsidR="001249CB" w:rsidRDefault="001249CB" w:rsidP="001249CB">
      <w:pPr>
        <w:tabs>
          <w:tab w:val="num" w:pos="720"/>
        </w:tabs>
        <w:spacing w:line="240" w:lineRule="auto"/>
        <w:ind w:left="600" w:hanging="360"/>
        <w:jc w:val="center"/>
      </w:pPr>
    </w:p>
    <w:p w:rsidR="001249CB" w:rsidRDefault="001249CB" w:rsidP="001249CB"/>
    <w:p w:rsidR="001249CB" w:rsidRDefault="001249CB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Default="006E6EB0"/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r w:rsidRPr="00FB1D97">
        <w:rPr>
          <w:rFonts w:cs="Times New Roman"/>
          <w:szCs w:val="24"/>
        </w:rPr>
        <w:t>ГКОУ УР «</w:t>
      </w:r>
      <w:proofErr w:type="spellStart"/>
      <w:r w:rsidRPr="00FB1D97">
        <w:rPr>
          <w:rFonts w:cs="Times New Roman"/>
          <w:szCs w:val="24"/>
        </w:rPr>
        <w:t>Старозятцинская</w:t>
      </w:r>
      <w:proofErr w:type="spellEnd"/>
      <w:r w:rsidRPr="00FB1D97">
        <w:rPr>
          <w:rFonts w:cs="Times New Roman"/>
          <w:szCs w:val="24"/>
        </w:rPr>
        <w:t xml:space="preserve"> школа-интернат»</w:t>
      </w: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FB1D97">
        <w:rPr>
          <w:rFonts w:cs="Times New Roman"/>
          <w:b/>
          <w:bCs/>
          <w:szCs w:val="24"/>
        </w:rPr>
        <w:t xml:space="preserve">Аннотация </w:t>
      </w: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FB1D97">
        <w:rPr>
          <w:rFonts w:cs="Times New Roman"/>
          <w:b/>
          <w:bCs/>
          <w:szCs w:val="24"/>
        </w:rPr>
        <w:t xml:space="preserve">к рабочей программе </w:t>
      </w: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FB1D97">
        <w:rPr>
          <w:rFonts w:cs="Times New Roman"/>
          <w:szCs w:val="24"/>
        </w:rPr>
        <w:t xml:space="preserve">Предмет: математика </w:t>
      </w: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FB1D97">
        <w:rPr>
          <w:rFonts w:cs="Times New Roman"/>
          <w:szCs w:val="24"/>
        </w:rPr>
        <w:t>Класс: 3</w:t>
      </w:r>
    </w:p>
    <w:p w:rsidR="006E6EB0" w:rsidRPr="00FB1D97" w:rsidRDefault="006E6EB0" w:rsidP="006E6EB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Рабочая программа по учебному предмету «Математика»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Приказа Министерства образования Российской Федерации от 19декабря 2014 г. №1599 и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Вариант 1.</w:t>
            </w:r>
          </w:p>
        </w:tc>
      </w:tr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 xml:space="preserve">Учебник математики в 2-х частях, автор Т.В. </w:t>
            </w:r>
            <w:proofErr w:type="spellStart"/>
            <w:r w:rsidRPr="00FB1D97">
              <w:rPr>
                <w:rFonts w:cs="Times New Roman"/>
                <w:szCs w:val="24"/>
              </w:rPr>
              <w:t>Алышева</w:t>
            </w:r>
            <w:proofErr w:type="spellEnd"/>
          </w:p>
        </w:tc>
      </w:tr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Основной целью</w:t>
            </w: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 обучения математике является подготовка </w:t>
            </w:r>
            <w:proofErr w:type="gramStart"/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этой категории к жизни в современном обществе и овладение доступными профессионально-трудовыми навыками.</w:t>
            </w:r>
          </w:p>
          <w:p w:rsidR="006E6EB0" w:rsidRPr="00FB1D97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Задачами </w:t>
            </w: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обучения математике являются:</w:t>
            </w:r>
          </w:p>
          <w:p w:rsidR="006E6EB0" w:rsidRPr="00FB1D97" w:rsidRDefault="006E6EB0" w:rsidP="00AF190E">
            <w:pPr>
              <w:spacing w:line="294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 формирование доступных умственно </w:t>
            </w:r>
            <w:proofErr w:type="gramStart"/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обучающимся</w:t>
            </w:r>
            <w:proofErr w:type="gramEnd"/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6E6EB0" w:rsidRPr="00FB1D97" w:rsidRDefault="006E6EB0" w:rsidP="00AF190E">
            <w:pPr>
              <w:spacing w:line="294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-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      </w:r>
          </w:p>
          <w:p w:rsidR="006E6EB0" w:rsidRPr="00FB1D97" w:rsidRDefault="006E6EB0" w:rsidP="00AF190E">
            <w:pPr>
              <w:spacing w:line="294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1D97">
              <w:rPr>
                <w:rFonts w:eastAsia="Times New Roman" w:cs="Times New Roman"/>
                <w:color w:val="000000"/>
                <w:szCs w:val="24"/>
                <w:lang w:eastAsia="ru-RU"/>
              </w:rPr>
      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  <w:p w:rsidR="006E6EB0" w:rsidRPr="00FB1D97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E6EB0" w:rsidRPr="00FB1D97" w:rsidRDefault="006E6EB0" w:rsidP="00AF190E">
            <w:pPr>
              <w:shd w:val="clear" w:color="auto" w:fill="FFFFFF"/>
              <w:ind w:firstLine="0"/>
              <w:rPr>
                <w:rFonts w:cs="Times New Roman"/>
                <w:szCs w:val="24"/>
              </w:rPr>
            </w:pPr>
          </w:p>
        </w:tc>
      </w:tr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Количество часов на изучение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5 часов в неделю, 170 часов в год</w:t>
            </w:r>
          </w:p>
        </w:tc>
      </w:tr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Нумерация -19 часов</w:t>
            </w:r>
          </w:p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Сложение и вычитание чисел второго десятка-30 часов</w:t>
            </w:r>
          </w:p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Умножение и деление чисел второго десятка – 40 часов</w:t>
            </w:r>
          </w:p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Сотня – 75 часов</w:t>
            </w:r>
          </w:p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lastRenderedPageBreak/>
              <w:t>Повторение – 6 часов</w:t>
            </w:r>
          </w:p>
        </w:tc>
      </w:tr>
      <w:tr w:rsidR="006E6EB0" w:rsidRPr="00FB1D97" w:rsidTr="00AF190E">
        <w:tc>
          <w:tcPr>
            <w:tcW w:w="2202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6E6EB0" w:rsidRPr="00FB1D97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FB1D97">
              <w:rPr>
                <w:rFonts w:cs="Times New Roman"/>
                <w:szCs w:val="24"/>
              </w:rPr>
              <w:t>Контрольные работы: 15 часов</w:t>
            </w:r>
          </w:p>
        </w:tc>
      </w:tr>
    </w:tbl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</w:pPr>
      <w:bookmarkStart w:id="0" w:name="_GoBack"/>
      <w:bookmarkEnd w:id="0"/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к рабочей программе </w:t>
      </w: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</w:pPr>
      <w:r>
        <w:t xml:space="preserve">Предмет: математика </w:t>
      </w: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</w:pPr>
      <w:r>
        <w:t>Класс: 4</w:t>
      </w:r>
    </w:p>
    <w:p w:rsidR="006E6EB0" w:rsidRDefault="006E6EB0" w:rsidP="006E6EB0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6E6EB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8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РФ «Об образовании в Российской Федерации» № 273-ФЗ от 29 декабря 2012 года;</w:t>
            </w:r>
          </w:p>
          <w:p w:rsidR="006E6EB0" w:rsidRDefault="006E6EB0" w:rsidP="006E6EB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4" w:firstLine="0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  <w:proofErr w:type="gramEnd"/>
          </w:p>
          <w:p w:rsidR="006E6EB0" w:rsidRDefault="006E6EB0" w:rsidP="006E6EB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7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 и федерального государственного образовательного стандарта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№1598).</w:t>
            </w:r>
          </w:p>
          <w:p w:rsidR="006E6EB0" w:rsidRDefault="006E6EB0" w:rsidP="00AF190E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Адаптированной основной общеобразовательной программы обучающихся с умственной отсталостью (интеллектуальными нарушениями, 1 вариант) ГКОУ 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  <w:p w:rsidR="006E6EB0" w:rsidRDefault="006E6EB0" w:rsidP="00AF190E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Учебным планом ГКОУ 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на 2020-2021 уч. год.</w:t>
            </w:r>
          </w:p>
          <w:p w:rsidR="006E6EB0" w:rsidRPr="00020D03" w:rsidRDefault="006E6EB0" w:rsidP="00AF190E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Положением ГКОУ 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«О рабочих программах».</w:t>
            </w:r>
          </w:p>
        </w:tc>
      </w:tr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Pr="00020D03" w:rsidRDefault="006E6EB0" w:rsidP="00AF190E">
            <w:pPr>
              <w:pStyle w:val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ориентирована на учебник: Т.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Яковлева Математика 4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Т.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И. М. Яковлева – М.: Просвещение, 2019.</w:t>
            </w:r>
          </w:p>
        </w:tc>
      </w:tr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0" w:rsidRPr="00243702" w:rsidRDefault="006E6EB0" w:rsidP="00AF190E">
            <w:pPr>
              <w:spacing w:line="294" w:lineRule="atLeast"/>
              <w:ind w:firstLine="56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Основной целью</w:t>
            </w: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 обучения математике является подготовка </w:t>
            </w:r>
            <w:proofErr w:type="gramStart"/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этой категории к жизни в современном обществе и овладение доступными профессионально-трудовыми навыками.</w:t>
            </w:r>
          </w:p>
          <w:p w:rsidR="006E6EB0" w:rsidRPr="00243702" w:rsidRDefault="006E6EB0" w:rsidP="00AF190E">
            <w:pPr>
              <w:spacing w:line="294" w:lineRule="atLeast"/>
              <w:ind w:firstLine="56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Задачами </w:t>
            </w: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обучения математике являются:</w:t>
            </w:r>
          </w:p>
          <w:p w:rsidR="006E6EB0" w:rsidRPr="00243702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• формирование </w:t>
            </w:r>
            <w:proofErr w:type="gramStart"/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доступных</w:t>
            </w:r>
            <w:proofErr w:type="gramEnd"/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умственно обучающимся с умственной</w:t>
            </w:r>
          </w:p>
          <w:p w:rsidR="006E6EB0" w:rsidRPr="00243702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отсталостью (интеллектуальными нарушениями) математических знаний и</w:t>
            </w:r>
          </w:p>
          <w:p w:rsidR="006E6EB0" w:rsidRPr="00243702" w:rsidRDefault="006E6EB0" w:rsidP="00AF190E">
            <w:p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6E6EB0" w:rsidRPr="00243702" w:rsidRDefault="006E6EB0" w:rsidP="006E6EB0">
            <w:pPr>
              <w:numPr>
                <w:ilvl w:val="0"/>
                <w:numId w:val="4"/>
              </w:num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</w:t>
            </w: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возможностей;</w:t>
            </w:r>
          </w:p>
          <w:p w:rsidR="006E6EB0" w:rsidRPr="00020D03" w:rsidRDefault="006E6EB0" w:rsidP="006E6EB0">
            <w:pPr>
              <w:numPr>
                <w:ilvl w:val="0"/>
                <w:numId w:val="4"/>
              </w:numPr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3702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</w:tc>
      </w:tr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5 часов в неделю, 170 часов в год</w:t>
            </w:r>
          </w:p>
        </w:tc>
      </w:tr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Нумерация -19 часов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Сложение и вычитание чисел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предела 100 без перехода через разряд-17 часов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Умножение и деление чисел  – 88 часов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Сложение с переходом через разряд (устные вычисления) – 11 часов 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Вычитание с переходом через разряд (устные вычисления) – 8 часов 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Повторение – 22 часов</w:t>
            </w:r>
          </w:p>
          <w:p w:rsidR="006E6EB0" w:rsidRDefault="006E6EB0" w:rsidP="00AF190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Сложение и вычитание чисел (письменные вычисления) – 24 часа</w:t>
            </w:r>
          </w:p>
        </w:tc>
      </w:tr>
      <w:tr w:rsidR="006E6EB0" w:rsidTr="00AF190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0" w:rsidRDefault="006E6EB0" w:rsidP="00AF190E">
            <w:pPr>
              <w:tabs>
                <w:tab w:val="num" w:pos="720"/>
              </w:tabs>
              <w:ind w:firstLine="0"/>
            </w:pPr>
            <w:r>
              <w:t>Контрольные работы: 14 часов</w:t>
            </w:r>
          </w:p>
        </w:tc>
      </w:tr>
    </w:tbl>
    <w:p w:rsidR="006E6EB0" w:rsidRDefault="006E6EB0" w:rsidP="006E6EB0"/>
    <w:p w:rsidR="006E6EB0" w:rsidRDefault="006E6EB0"/>
    <w:sectPr w:rsidR="006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E3E3F95"/>
    <w:multiLevelType w:val="multilevel"/>
    <w:tmpl w:val="D9C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C57BF"/>
    <w:multiLevelType w:val="multilevel"/>
    <w:tmpl w:val="FE4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A1D02"/>
    <w:multiLevelType w:val="multilevel"/>
    <w:tmpl w:val="3672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43DD3"/>
    <w:multiLevelType w:val="multilevel"/>
    <w:tmpl w:val="DD6E6052"/>
    <w:lvl w:ilvl="0">
      <w:start w:val="1"/>
      <w:numFmt w:val="decimal"/>
      <w:lvlText w:val="%1"/>
      <w:lvlJc w:val="left"/>
      <w:pPr>
        <w:ind w:left="1302" w:hanging="543"/>
      </w:p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265" w:hanging="209"/>
      </w:pPr>
    </w:lvl>
    <w:lvl w:ilvl="4">
      <w:start w:val="1"/>
      <w:numFmt w:val="bullet"/>
      <w:lvlText w:val="•"/>
      <w:lvlJc w:val="left"/>
      <w:pPr>
        <w:ind w:left="5254" w:hanging="209"/>
      </w:pPr>
    </w:lvl>
    <w:lvl w:ilvl="5">
      <w:start w:val="1"/>
      <w:numFmt w:val="bullet"/>
      <w:lvlText w:val="•"/>
      <w:lvlJc w:val="left"/>
      <w:pPr>
        <w:ind w:left="6243" w:hanging="209"/>
      </w:pPr>
    </w:lvl>
    <w:lvl w:ilvl="6">
      <w:start w:val="1"/>
      <w:numFmt w:val="bullet"/>
      <w:lvlText w:val="•"/>
      <w:lvlJc w:val="left"/>
      <w:pPr>
        <w:ind w:left="7231" w:hanging="209"/>
      </w:pPr>
    </w:lvl>
    <w:lvl w:ilvl="7">
      <w:start w:val="1"/>
      <w:numFmt w:val="bullet"/>
      <w:lvlText w:val="•"/>
      <w:lvlJc w:val="left"/>
      <w:pPr>
        <w:ind w:left="8220" w:hanging="209"/>
      </w:pPr>
    </w:lvl>
    <w:lvl w:ilvl="8">
      <w:start w:val="1"/>
      <w:numFmt w:val="bullet"/>
      <w:lvlText w:val="•"/>
      <w:lvlJc w:val="left"/>
      <w:pPr>
        <w:ind w:left="9209" w:hanging="209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CB"/>
    <w:rsid w:val="001249CB"/>
    <w:rsid w:val="001279AC"/>
    <w:rsid w:val="00647E44"/>
    <w:rsid w:val="006E6EB0"/>
    <w:rsid w:val="008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C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B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CB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E6EB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B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CB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E6EB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2022-03-21T09:40:00Z</dcterms:created>
  <dcterms:modified xsi:type="dcterms:W3CDTF">2022-03-22T04:40:00Z</dcterms:modified>
</cp:coreProperties>
</file>